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4A" w:rsidRPr="00764E7F" w:rsidRDefault="00BB6A4A" w:rsidP="00BB6A4A">
      <w:pPr>
        <w:jc w:val="center"/>
        <w:rPr>
          <w:rFonts w:ascii="Times New Roman" w:hAnsi="Times New Roman" w:cs="Times New Roman"/>
          <w:color w:val="2F5496" w:themeColor="accent5" w:themeShade="BF"/>
          <w:sz w:val="40"/>
          <w:szCs w:val="40"/>
          <w:u w:val="single"/>
          <w:shd w:val="clear" w:color="auto" w:fill="FFFFFF"/>
        </w:rPr>
      </w:pPr>
      <w:r w:rsidRPr="00764E7F">
        <w:rPr>
          <w:rFonts w:ascii="Times New Roman" w:hAnsi="Times New Roman" w:cs="Times New Roman"/>
          <w:color w:val="2F5496" w:themeColor="accent5" w:themeShade="BF"/>
          <w:sz w:val="40"/>
          <w:szCs w:val="40"/>
          <w:u w:val="single"/>
          <w:shd w:val="clear" w:color="auto" w:fill="FFFFFF"/>
        </w:rPr>
        <w:t>Маринист - это... Кто такой маринист?</w:t>
      </w:r>
    </w:p>
    <w:p w:rsidR="00BB7570" w:rsidRPr="00764E7F" w:rsidRDefault="00BB6A4A" w:rsidP="00BB6A4A">
      <w:pPr>
        <w:jc w:val="center"/>
        <w:rPr>
          <w:rFonts w:ascii="Times New Roman" w:hAnsi="Times New Roman" w:cs="Times New Roman"/>
          <w:color w:val="2F5496" w:themeColor="accent5" w:themeShade="BF"/>
          <w:sz w:val="40"/>
          <w:szCs w:val="40"/>
          <w:u w:val="single"/>
          <w:shd w:val="clear" w:color="auto" w:fill="FFFFFF"/>
        </w:rPr>
      </w:pPr>
      <w:r w:rsidRPr="00764E7F">
        <w:rPr>
          <w:rFonts w:ascii="Times New Roman" w:hAnsi="Times New Roman" w:cs="Times New Roman"/>
          <w:color w:val="2F5496" w:themeColor="accent5" w:themeShade="BF"/>
          <w:sz w:val="40"/>
          <w:szCs w:val="40"/>
          <w:u w:val="single"/>
          <w:shd w:val="clear" w:color="auto" w:fill="FFFFFF"/>
        </w:rPr>
        <w:t>Художники-маринисты.</w:t>
      </w:r>
    </w:p>
    <w:p w:rsidR="00BB6A4A" w:rsidRDefault="00BB6A4A" w:rsidP="00BB6A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F11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>Маринист</w:t>
      </w:r>
      <w:r w:rsidRPr="00BB6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художник, который специализируется на изображении моря и океана. Данное направление в художественной живописи возникло в 17-м веке в Голландии и сразу завоевало признание и популярность среди живописцев. На первый взгляд, авторы, работающие в данном жанре, ограничены в тематике и средствах изобразительности. Однако на самом деле они писали на разные сюжеты. Часто не только океан становился главным объектом картин, но и морские сражения, разные панорамные виды, а также человек на фоне стихии. </w:t>
      </w:r>
    </w:p>
    <w:p w:rsidR="00BD0989" w:rsidRPr="00BD0989" w:rsidRDefault="007B4F11" w:rsidP="00BB6A4A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BD0989">
        <w:rPr>
          <w:rFonts w:ascii="Times New Roman" w:hAnsi="Times New Roman" w:cs="Times New Roman"/>
          <w:color w:val="1F3864" w:themeColor="accent5" w:themeShade="80"/>
          <w:sz w:val="28"/>
          <w:szCs w:val="28"/>
          <w:u w:val="single"/>
          <w:shd w:val="clear" w:color="auto" w:fill="FFFFFF"/>
        </w:rPr>
        <w:t xml:space="preserve">Краткая характеристика направления </w:t>
      </w:r>
    </w:p>
    <w:p w:rsidR="007B4F11" w:rsidRDefault="007B4F11" w:rsidP="00BB6A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Маринист – это живописец, занимающийся разработкой морской темы в изобразительном искусстве. Само название данного жанра происходит от термина </w:t>
      </w:r>
      <w:r w:rsidRPr="007B4F11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t>«морской»</w:t>
      </w:r>
      <w:r w:rsidRPr="007B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Также это понятие применимо к тем людям, которые рисуют марины (например, во Франции). </w:t>
      </w:r>
    </w:p>
    <w:p w:rsidR="007B4F11" w:rsidRDefault="007B4F11" w:rsidP="00BB6A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Маринист – это мастер изображения водной стихии. Этот жанр прошел эволюцию со времени своего возникновения. Первоначально художники рисовали баталии на воде, однако постепенно данная тема отошла на задний план, и авторы обратились к собственно самому морю, которое стало главным объектом картин. </w:t>
      </w:r>
    </w:p>
    <w:p w:rsidR="007B4F11" w:rsidRDefault="007B4F11" w:rsidP="002A21D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492085" cy="3633226"/>
            <wp:effectExtent l="0" t="0" r="0" b="5715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94" cy="364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F11" w:rsidRPr="002A21DA" w:rsidRDefault="002A21DA" w:rsidP="00BB6A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волн. (1898 г.) </w:t>
      </w:r>
      <w:r w:rsidR="00E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 Айвазовский</w:t>
      </w:r>
    </w:p>
    <w:p w:rsidR="007B4F11" w:rsidRPr="007B4F11" w:rsidRDefault="007B4F11" w:rsidP="007B4F11">
      <w:pPr>
        <w:jc w:val="center"/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shd w:val="clear" w:color="auto" w:fill="FFFFFF"/>
        </w:rPr>
      </w:pPr>
      <w:r w:rsidRPr="007B4F11">
        <w:rPr>
          <w:rFonts w:ascii="Times New Roman" w:hAnsi="Times New Roman" w:cs="Times New Roman"/>
          <w:b/>
          <w:color w:val="2F5496" w:themeColor="accent5" w:themeShade="BF"/>
          <w:sz w:val="40"/>
          <w:szCs w:val="40"/>
          <w:shd w:val="clear" w:color="auto" w:fill="FFFFFF"/>
        </w:rPr>
        <w:lastRenderedPageBreak/>
        <w:t>Русские художники</w:t>
      </w:r>
    </w:p>
    <w:p w:rsidR="007B4F11" w:rsidRPr="002A21DA" w:rsidRDefault="007B4F11" w:rsidP="00BB6A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«маринист» означает человека, который работает над изображением морской стихии. В отечественной живописи особенно прославился </w:t>
      </w:r>
      <w:r w:rsidR="00E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 w:rsidRPr="002A2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К. Айвазовский, картины которого по праву считаются шедеврами морского пейзажа и имеют мировое значение. Особенностью его манеры письма является то, что он не писал с натуры, как это делали его многие предшественники и современники, а рисовал, восстанавливая сюжет по памяти. </w:t>
      </w:r>
    </w:p>
    <w:p w:rsidR="007B4F11" w:rsidRDefault="007B4F11" w:rsidP="00BB6A4A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B4F11" w:rsidRDefault="007B4F11" w:rsidP="007B4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91000" cy="4752975"/>
            <wp:effectExtent l="0" t="0" r="0" b="9525"/>
            <wp:docPr id="1" name="Рисунок 1" descr="русские марини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е маринис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DA" w:rsidRDefault="002A21DA" w:rsidP="007B4F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6DAA" w:rsidRDefault="002A21DA" w:rsidP="002A21DA">
      <w:pPr>
        <w:rPr>
          <w:rFonts w:ascii="Times New Roman" w:hAnsi="Times New Roman" w:cs="Times New Roman"/>
          <w:sz w:val="28"/>
          <w:szCs w:val="28"/>
        </w:rPr>
      </w:pPr>
      <w:r w:rsidRPr="00E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Особенное место в его творчестве занимает тема кораблей в стихии, баталий на воде, а также изображение штормов и бурь («Девятый вал»). Сюжет в работах автора всегда разворачивается на фоне океанской стихии. Однако у Айвазовского есть немало работ, посвященных спокойным сценам морского пейзажа («Пушкин на берегу Черного моря»).</w:t>
      </w:r>
    </w:p>
    <w:p w:rsidR="00E56DAA" w:rsidRDefault="00E56DAA" w:rsidP="002A21DA">
      <w:pPr>
        <w:rPr>
          <w:rFonts w:ascii="Times New Roman" w:hAnsi="Times New Roman" w:cs="Times New Roman"/>
          <w:sz w:val="28"/>
          <w:szCs w:val="28"/>
        </w:rPr>
      </w:pPr>
    </w:p>
    <w:p w:rsidR="00E56DAA" w:rsidRDefault="00E56DAA" w:rsidP="002A21D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20681"/>
            <wp:effectExtent l="0" t="0" r="3175" b="381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AA" w:rsidRDefault="00E56DAA" w:rsidP="002A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«Девятый вал». </w:t>
      </w:r>
      <w:r w:rsidR="00BD0989">
        <w:rPr>
          <w:rFonts w:ascii="Times New Roman" w:hAnsi="Times New Roman" w:cs="Times New Roman"/>
          <w:sz w:val="28"/>
          <w:szCs w:val="28"/>
        </w:rPr>
        <w:t>И. К. Айвазовский</w:t>
      </w:r>
    </w:p>
    <w:p w:rsidR="00E56DAA" w:rsidRDefault="00E56DAA" w:rsidP="002A21DA">
      <w:pPr>
        <w:rPr>
          <w:rFonts w:ascii="Times New Roman" w:hAnsi="Times New Roman" w:cs="Times New Roman"/>
          <w:sz w:val="28"/>
          <w:szCs w:val="28"/>
        </w:rPr>
      </w:pPr>
    </w:p>
    <w:p w:rsidR="00E56DAA" w:rsidRDefault="00E56DAA" w:rsidP="00E56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49770" cy="4051332"/>
            <wp:effectExtent l="0" t="0" r="0" b="635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75" cy="406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AA" w:rsidRDefault="00E56DAA" w:rsidP="002A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«Скалистое побережье».</w:t>
      </w:r>
      <w:r w:rsidR="00BD0989">
        <w:rPr>
          <w:rFonts w:ascii="Times New Roman" w:hAnsi="Times New Roman" w:cs="Times New Roman"/>
          <w:sz w:val="28"/>
          <w:szCs w:val="28"/>
        </w:rPr>
        <w:t xml:space="preserve"> И. К. Айвазовский</w:t>
      </w:r>
    </w:p>
    <w:p w:rsidR="001F0B52" w:rsidRDefault="00E56DAA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Русские маринисты внесли большой вклад в развитие данного жанра. В данном ряду необходимо также упомянуть живописца М. Ткаченко. Он прославился тем, что писал марины по императорским заказам. Кроме того, у него есть ряд прекрасных работ, посвященных пейзажам («Парусник. Средиземное море»). </w:t>
      </w:r>
    </w:p>
    <w:p w:rsidR="001F0B52" w:rsidRDefault="001F0B52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096845"/>
            <wp:effectExtent l="0" t="0" r="3175" b="0"/>
            <wp:docPr id="7" name="Рисунок 7" descr="http://smallbay.ru/images6/tkachenko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llbay.ru/images6/tkachenko_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B52" w:rsidRDefault="001F0B52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B52" w:rsidRDefault="001F0B52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B52" w:rsidRDefault="001F0B52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B52" w:rsidRDefault="001F0B52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6DAA" w:rsidRDefault="00E56DAA" w:rsidP="002A21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морская тематика занимала важное в творчестве как отечественных, так и зарубежных авторов. </w:t>
      </w:r>
      <w:bookmarkStart w:id="0" w:name="_GoBack"/>
      <w:bookmarkEnd w:id="0"/>
    </w:p>
    <w:p w:rsidR="00E56DAA" w:rsidRDefault="00E56DAA" w:rsidP="00E56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72969" cy="3981450"/>
            <wp:effectExtent l="0" t="0" r="8890" b="0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100" cy="40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AA" w:rsidRDefault="00E56DAA" w:rsidP="00E5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Художник Поль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Синьяк</w:t>
      </w:r>
      <w:proofErr w:type="spellEnd"/>
    </w:p>
    <w:p w:rsidR="00E56DAA" w:rsidRDefault="00E56DAA" w:rsidP="00E56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06726" cy="4000500"/>
            <wp:effectExtent l="0" t="0" r="0" b="0"/>
            <wp:docPr id="6" name="Рисунок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35" cy="402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DA" w:rsidRPr="00E56DAA" w:rsidRDefault="00E56DAA" w:rsidP="002A2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Клод Моне «Впечатление. Восходящее солнце». (1872)</w:t>
      </w:r>
    </w:p>
    <w:sectPr w:rsidR="002A21DA" w:rsidRPr="00E5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EC"/>
    <w:rsid w:val="001F0B52"/>
    <w:rsid w:val="002A21DA"/>
    <w:rsid w:val="00680DEC"/>
    <w:rsid w:val="00764E7F"/>
    <w:rsid w:val="007B4F11"/>
    <w:rsid w:val="00BB6A4A"/>
    <w:rsid w:val="00BB7570"/>
    <w:rsid w:val="00BD0989"/>
    <w:rsid w:val="00E56DAA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4614"/>
  <w15:chartTrackingRefBased/>
  <w15:docId w15:val="{09082D18-0F42-4C48-9AD4-EC5BF0DC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2020-04-11T16:19:00Z</dcterms:created>
  <dcterms:modified xsi:type="dcterms:W3CDTF">2020-04-11T17:23:00Z</dcterms:modified>
</cp:coreProperties>
</file>